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ECA" w:rsidRDefault="005A5ECA" w:rsidP="005A5ECA">
      <w:pPr>
        <w:pStyle w:val="ConsPlusCell"/>
        <w:jc w:val="right"/>
        <w:rPr>
          <w:sz w:val="24"/>
          <w:szCs w:val="24"/>
        </w:rPr>
      </w:pPr>
      <w:r>
        <w:rPr>
          <w:sz w:val="24"/>
          <w:szCs w:val="24"/>
        </w:rPr>
        <w:t xml:space="preserve">Приложение № </w:t>
      </w:r>
      <w:r w:rsidR="00384CC8">
        <w:rPr>
          <w:sz w:val="24"/>
          <w:szCs w:val="24"/>
        </w:rPr>
        <w:t>5</w:t>
      </w:r>
      <w:r>
        <w:rPr>
          <w:sz w:val="24"/>
          <w:szCs w:val="24"/>
        </w:rPr>
        <w:t xml:space="preserve"> к постановлению </w:t>
      </w:r>
    </w:p>
    <w:p w:rsidR="005A5ECA" w:rsidRDefault="005A5ECA" w:rsidP="005A5ECA">
      <w:pPr>
        <w:pStyle w:val="ConsPlusCell"/>
        <w:jc w:val="right"/>
        <w:rPr>
          <w:sz w:val="24"/>
          <w:szCs w:val="24"/>
        </w:rPr>
      </w:pPr>
      <w:r>
        <w:rPr>
          <w:sz w:val="24"/>
          <w:szCs w:val="24"/>
        </w:rPr>
        <w:t xml:space="preserve">Администрации Муромцевского </w:t>
      </w:r>
    </w:p>
    <w:p w:rsidR="005A5ECA" w:rsidRDefault="005A5ECA" w:rsidP="005A5ECA">
      <w:pPr>
        <w:pStyle w:val="ConsPlusCell"/>
        <w:jc w:val="right"/>
        <w:rPr>
          <w:sz w:val="24"/>
          <w:szCs w:val="24"/>
        </w:rPr>
      </w:pPr>
      <w:r>
        <w:rPr>
          <w:sz w:val="24"/>
          <w:szCs w:val="24"/>
        </w:rPr>
        <w:t xml:space="preserve">муниципального района Омской области </w:t>
      </w:r>
    </w:p>
    <w:p w:rsidR="005A5ECA" w:rsidRDefault="005A5ECA" w:rsidP="005A5ECA">
      <w:pPr>
        <w:pStyle w:val="ConsPlusCell"/>
        <w:jc w:val="right"/>
        <w:rPr>
          <w:sz w:val="24"/>
          <w:szCs w:val="24"/>
        </w:rPr>
      </w:pPr>
      <w:bookmarkStart w:id="0" w:name="_GoBack"/>
      <w:bookmarkEnd w:id="0"/>
      <w:r w:rsidRPr="00402CD2">
        <w:rPr>
          <w:sz w:val="24"/>
          <w:szCs w:val="24"/>
        </w:rPr>
        <w:t xml:space="preserve">от </w:t>
      </w:r>
      <w:r w:rsidR="00402CD2" w:rsidRPr="00402CD2">
        <w:rPr>
          <w:sz w:val="24"/>
          <w:szCs w:val="24"/>
        </w:rPr>
        <w:t>04.02.2026</w:t>
      </w:r>
      <w:r w:rsidRPr="00402CD2">
        <w:rPr>
          <w:sz w:val="24"/>
          <w:szCs w:val="24"/>
        </w:rPr>
        <w:t xml:space="preserve"> № </w:t>
      </w:r>
      <w:r w:rsidR="00402CD2" w:rsidRPr="00402CD2">
        <w:rPr>
          <w:sz w:val="24"/>
          <w:szCs w:val="24"/>
        </w:rPr>
        <w:t>16</w:t>
      </w:r>
      <w:r w:rsidRPr="00402CD2">
        <w:rPr>
          <w:sz w:val="24"/>
          <w:szCs w:val="24"/>
        </w:rPr>
        <w:t>-п</w:t>
      </w:r>
    </w:p>
    <w:p w:rsidR="005A5ECA" w:rsidRDefault="005A5ECA" w:rsidP="005A5ECA">
      <w:pPr>
        <w:pStyle w:val="ConsPlusCell"/>
        <w:jc w:val="right"/>
        <w:rPr>
          <w:sz w:val="24"/>
          <w:szCs w:val="24"/>
        </w:rPr>
      </w:pPr>
    </w:p>
    <w:p w:rsidR="005A5ECA" w:rsidRPr="003629AB" w:rsidRDefault="005A5ECA" w:rsidP="005A5ECA">
      <w:pPr>
        <w:pStyle w:val="ConsPlusCell"/>
        <w:jc w:val="right"/>
        <w:rPr>
          <w:sz w:val="24"/>
          <w:szCs w:val="24"/>
        </w:rPr>
      </w:pPr>
      <w:r w:rsidRPr="003629AB">
        <w:rPr>
          <w:sz w:val="24"/>
          <w:szCs w:val="24"/>
        </w:rPr>
        <w:t xml:space="preserve">Приложение № 6 </w:t>
      </w:r>
    </w:p>
    <w:p w:rsidR="005A5ECA" w:rsidRPr="003629AB" w:rsidRDefault="005A5ECA" w:rsidP="005A5ECA">
      <w:pPr>
        <w:pStyle w:val="ConsPlusCell"/>
        <w:jc w:val="right"/>
        <w:rPr>
          <w:sz w:val="24"/>
          <w:szCs w:val="24"/>
        </w:rPr>
      </w:pPr>
      <w:r w:rsidRPr="003629AB">
        <w:rPr>
          <w:sz w:val="24"/>
          <w:szCs w:val="24"/>
        </w:rPr>
        <w:t xml:space="preserve">к муниципальной программе Муромцевского </w:t>
      </w:r>
    </w:p>
    <w:p w:rsidR="005A5ECA" w:rsidRPr="003629AB" w:rsidRDefault="005A5ECA" w:rsidP="005A5ECA">
      <w:pPr>
        <w:pStyle w:val="ConsPlusCell"/>
        <w:jc w:val="right"/>
        <w:rPr>
          <w:sz w:val="24"/>
          <w:szCs w:val="24"/>
        </w:rPr>
      </w:pPr>
      <w:r w:rsidRPr="003629AB">
        <w:rPr>
          <w:sz w:val="24"/>
          <w:szCs w:val="24"/>
        </w:rPr>
        <w:t xml:space="preserve">муниципального района Омской области </w:t>
      </w:r>
    </w:p>
    <w:p w:rsidR="005A5ECA" w:rsidRPr="003629AB" w:rsidRDefault="005A5ECA" w:rsidP="005A5ECA">
      <w:pPr>
        <w:pStyle w:val="ConsPlusCell"/>
        <w:jc w:val="right"/>
        <w:rPr>
          <w:sz w:val="24"/>
          <w:szCs w:val="24"/>
        </w:rPr>
      </w:pPr>
      <w:r w:rsidRPr="003629AB">
        <w:rPr>
          <w:sz w:val="24"/>
          <w:szCs w:val="24"/>
        </w:rPr>
        <w:t xml:space="preserve">«Развитие социально-культурной сферы Муромцевского </w:t>
      </w:r>
    </w:p>
    <w:p w:rsidR="005A5ECA" w:rsidRPr="003629AB" w:rsidRDefault="005A5ECA" w:rsidP="005A5ECA">
      <w:pPr>
        <w:pStyle w:val="ConsPlusCell"/>
        <w:jc w:val="right"/>
        <w:rPr>
          <w:sz w:val="24"/>
          <w:szCs w:val="24"/>
        </w:rPr>
      </w:pPr>
      <w:r w:rsidRPr="003629AB">
        <w:rPr>
          <w:sz w:val="24"/>
          <w:szCs w:val="24"/>
        </w:rPr>
        <w:t xml:space="preserve">муниципального района  Омской области» </w:t>
      </w:r>
    </w:p>
    <w:p w:rsidR="005A5ECA" w:rsidRPr="003629AB" w:rsidRDefault="005A5ECA" w:rsidP="005A5ECA">
      <w:pPr>
        <w:autoSpaceDE w:val="0"/>
        <w:autoSpaceDN w:val="0"/>
        <w:adjustRightInd w:val="0"/>
        <w:spacing w:after="0" w:line="240" w:lineRule="auto"/>
        <w:jc w:val="right"/>
        <w:rPr>
          <w:rFonts w:ascii="Times New Roman" w:hAnsi="Times New Roman"/>
          <w:sz w:val="24"/>
          <w:szCs w:val="24"/>
        </w:rPr>
      </w:pPr>
    </w:p>
    <w:p w:rsidR="005A5ECA" w:rsidRPr="003629AB" w:rsidRDefault="005A5ECA" w:rsidP="005A5ECA">
      <w:pPr>
        <w:pStyle w:val="ConsPlusNonformat"/>
        <w:jc w:val="center"/>
        <w:rPr>
          <w:rFonts w:ascii="Times New Roman" w:hAnsi="Times New Roman" w:cs="Times New Roman"/>
          <w:b/>
          <w:sz w:val="24"/>
          <w:szCs w:val="24"/>
        </w:rPr>
      </w:pPr>
      <w:r w:rsidRPr="003629AB">
        <w:rPr>
          <w:rFonts w:ascii="Times New Roman" w:hAnsi="Times New Roman" w:cs="Times New Roman"/>
          <w:b/>
          <w:sz w:val="24"/>
          <w:szCs w:val="24"/>
        </w:rPr>
        <w:t xml:space="preserve">Подпрограмма «Содействие занятости населения Муромцевского муниципального района  Омской области» </w:t>
      </w:r>
    </w:p>
    <w:p w:rsidR="005A5ECA" w:rsidRPr="003629AB" w:rsidRDefault="005A5ECA" w:rsidP="005A5ECA">
      <w:pPr>
        <w:pStyle w:val="ConsPlusNonformat"/>
        <w:jc w:val="center"/>
        <w:rPr>
          <w:rFonts w:ascii="Times New Roman" w:hAnsi="Times New Roman" w:cs="Times New Roman"/>
          <w:sz w:val="24"/>
          <w:szCs w:val="24"/>
        </w:rPr>
      </w:pPr>
    </w:p>
    <w:p w:rsidR="005A5ECA" w:rsidRPr="003629AB" w:rsidRDefault="005A5ECA" w:rsidP="005A5ECA">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5A5ECA" w:rsidRPr="003629AB" w:rsidRDefault="005A5ECA" w:rsidP="005A5ECA">
      <w:pPr>
        <w:autoSpaceDE w:val="0"/>
        <w:autoSpaceDN w:val="0"/>
        <w:adjustRightInd w:val="0"/>
        <w:spacing w:after="0" w:line="240" w:lineRule="auto"/>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16"/>
      </w:tblGrid>
      <w:tr w:rsidR="005A5ECA" w:rsidRPr="003629AB" w:rsidTr="003E701C">
        <w:tc>
          <w:tcPr>
            <w:tcW w:w="4248" w:type="dxa"/>
            <w:vAlign w:val="center"/>
          </w:tcPr>
          <w:p w:rsidR="005A5ECA" w:rsidRPr="003629AB" w:rsidRDefault="005A5ECA" w:rsidP="003E701C">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16" w:type="dxa"/>
            <w:vAlign w:val="center"/>
          </w:tcPr>
          <w:p w:rsidR="005A5ECA" w:rsidRPr="003629AB" w:rsidRDefault="005A5ECA" w:rsidP="003E701C">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муниципального района Омской области» (далее – муниципальная программа)</w:t>
            </w:r>
          </w:p>
        </w:tc>
      </w:tr>
      <w:tr w:rsidR="005A5ECA" w:rsidRPr="003629AB" w:rsidTr="003E701C">
        <w:tc>
          <w:tcPr>
            <w:tcW w:w="4248" w:type="dxa"/>
            <w:vAlign w:val="center"/>
          </w:tcPr>
          <w:p w:rsidR="005A5ECA" w:rsidRPr="003629AB" w:rsidRDefault="005A5ECA" w:rsidP="003E701C">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16" w:type="dxa"/>
            <w:vAlign w:val="center"/>
          </w:tcPr>
          <w:p w:rsidR="005A5ECA" w:rsidRPr="003629AB" w:rsidRDefault="005A5ECA" w:rsidP="003E701C">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«Содействие занятости населения Муромцевского муниципального района  Омской области» (далее – подпрограмма)</w:t>
            </w:r>
          </w:p>
        </w:tc>
      </w:tr>
      <w:tr w:rsidR="005A5ECA" w:rsidRPr="003629AB" w:rsidTr="003E701C">
        <w:tc>
          <w:tcPr>
            <w:tcW w:w="4248" w:type="dxa"/>
          </w:tcPr>
          <w:p w:rsidR="005A5ECA" w:rsidRPr="003629AB" w:rsidRDefault="005A5ECA" w:rsidP="003E701C">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16" w:type="dxa"/>
          </w:tcPr>
          <w:p w:rsidR="005A5ECA" w:rsidRPr="003629AB" w:rsidRDefault="005A5ECA" w:rsidP="003E701C">
            <w:pPr>
              <w:shd w:val="clear" w:color="auto" w:fill="FFFFFF"/>
              <w:spacing w:after="0" w:line="240" w:lineRule="auto"/>
              <w:jc w:val="both"/>
              <w:rPr>
                <w:rFonts w:ascii="Times New Roman" w:hAnsi="Times New Roman"/>
                <w:sz w:val="24"/>
                <w:szCs w:val="24"/>
              </w:rPr>
            </w:pPr>
            <w:r w:rsidRPr="003629AB">
              <w:rPr>
                <w:rFonts w:ascii="Times New Roman" w:hAnsi="Times New Roman"/>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rFonts w:ascii="Times New Roman" w:hAnsi="Times New Roman"/>
                <w:sz w:val="24"/>
                <w:szCs w:val="24"/>
              </w:rPr>
              <w:t>Муромцевскому</w:t>
            </w:r>
            <w:proofErr w:type="spellEnd"/>
            <w:r w:rsidRPr="003629AB">
              <w:rPr>
                <w:rFonts w:ascii="Times New Roman" w:hAnsi="Times New Roman"/>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5A5ECA" w:rsidRPr="003629AB" w:rsidTr="003E701C">
        <w:tc>
          <w:tcPr>
            <w:tcW w:w="4248" w:type="dxa"/>
          </w:tcPr>
          <w:p w:rsidR="005A5ECA" w:rsidRPr="003629AB" w:rsidRDefault="005A5ECA" w:rsidP="003E701C">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16" w:type="dxa"/>
          </w:tcPr>
          <w:p w:rsidR="005A5ECA" w:rsidRPr="003629AB" w:rsidRDefault="005A5ECA" w:rsidP="003E701C">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5A5ECA" w:rsidRPr="003629AB" w:rsidTr="003E701C">
        <w:tc>
          <w:tcPr>
            <w:tcW w:w="4248" w:type="dxa"/>
          </w:tcPr>
          <w:p w:rsidR="005A5ECA" w:rsidRPr="003629AB" w:rsidRDefault="005A5ECA" w:rsidP="003E701C">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16" w:type="dxa"/>
          </w:tcPr>
          <w:p w:rsidR="005A5ECA" w:rsidRPr="003629AB" w:rsidRDefault="005A5ECA" w:rsidP="003E701C">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w:t>
            </w:r>
            <w:r w:rsidRPr="003629AB">
              <w:rPr>
                <w:sz w:val="24"/>
                <w:szCs w:val="24"/>
              </w:rPr>
              <w:lastRenderedPageBreak/>
              <w:t>организации и предприятия муниципального района.</w:t>
            </w:r>
          </w:p>
        </w:tc>
      </w:tr>
      <w:tr w:rsidR="005A5ECA" w:rsidRPr="003629AB" w:rsidTr="003E701C">
        <w:tc>
          <w:tcPr>
            <w:tcW w:w="4248" w:type="dxa"/>
          </w:tcPr>
          <w:p w:rsidR="005A5ECA" w:rsidRPr="003629AB" w:rsidRDefault="005A5ECA" w:rsidP="003E701C">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Сроки реализации подпрограммы </w:t>
            </w:r>
          </w:p>
        </w:tc>
        <w:tc>
          <w:tcPr>
            <w:tcW w:w="5216" w:type="dxa"/>
          </w:tcPr>
          <w:p w:rsidR="005A5ECA" w:rsidRPr="003629AB" w:rsidRDefault="005A5ECA" w:rsidP="003E701C">
            <w:pPr>
              <w:pStyle w:val="ConsPlusCell"/>
              <w:jc w:val="both"/>
              <w:rPr>
                <w:sz w:val="24"/>
                <w:szCs w:val="24"/>
              </w:rPr>
            </w:pPr>
            <w:r w:rsidRPr="003629AB">
              <w:rPr>
                <w:sz w:val="24"/>
                <w:szCs w:val="24"/>
              </w:rPr>
              <w:t xml:space="preserve">2022 – 2030 годы </w:t>
            </w:r>
          </w:p>
          <w:p w:rsidR="005A5ECA" w:rsidRPr="003629AB" w:rsidRDefault="005A5ECA" w:rsidP="003E701C">
            <w:pPr>
              <w:pStyle w:val="ConsPlusCell"/>
              <w:jc w:val="both"/>
              <w:rPr>
                <w:sz w:val="24"/>
                <w:szCs w:val="24"/>
              </w:rPr>
            </w:pPr>
            <w:r w:rsidRPr="003629AB">
              <w:rPr>
                <w:sz w:val="24"/>
                <w:szCs w:val="24"/>
              </w:rPr>
              <w:t>Отдельные этапы реализации подпрограммы не выделяются</w:t>
            </w:r>
          </w:p>
        </w:tc>
      </w:tr>
      <w:tr w:rsidR="005A5ECA" w:rsidRPr="003629AB" w:rsidTr="003E701C">
        <w:trPr>
          <w:trHeight w:val="401"/>
        </w:trPr>
        <w:tc>
          <w:tcPr>
            <w:tcW w:w="4248" w:type="dxa"/>
          </w:tcPr>
          <w:p w:rsidR="005A5ECA" w:rsidRPr="003629AB" w:rsidRDefault="005A5ECA" w:rsidP="003E701C">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5216" w:type="dxa"/>
          </w:tcPr>
          <w:p w:rsidR="005A5ECA" w:rsidRPr="003629AB" w:rsidRDefault="005A5ECA" w:rsidP="003E701C">
            <w:pPr>
              <w:pStyle w:val="ConsPlusNormal"/>
              <w:widowControl/>
              <w:ind w:firstLine="0"/>
              <w:jc w:val="both"/>
              <w:rPr>
                <w:rFonts w:ascii="Times New Roman" w:hAnsi="Times New Roman" w:cs="Times New Roman"/>
                <w:sz w:val="24"/>
                <w:szCs w:val="24"/>
              </w:rPr>
            </w:pPr>
            <w:r w:rsidRPr="003629AB">
              <w:rPr>
                <w:rFonts w:ascii="Times New Roman" w:hAnsi="Times New Roman" w:cs="Times New Roman"/>
                <w:sz w:val="24"/>
                <w:szCs w:val="24"/>
              </w:rPr>
              <w:t xml:space="preserve">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  </w:t>
            </w:r>
          </w:p>
        </w:tc>
      </w:tr>
      <w:tr w:rsidR="005A5ECA" w:rsidRPr="00EB6B06" w:rsidTr="003E701C">
        <w:trPr>
          <w:trHeight w:val="328"/>
        </w:trPr>
        <w:tc>
          <w:tcPr>
            <w:tcW w:w="4248" w:type="dxa"/>
          </w:tcPr>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Задачи подпрограммы </w:t>
            </w:r>
          </w:p>
        </w:tc>
        <w:tc>
          <w:tcPr>
            <w:tcW w:w="5216" w:type="dxa"/>
          </w:tcPr>
          <w:p w:rsidR="005A5ECA" w:rsidRPr="00EB6B06" w:rsidRDefault="005A5ECA" w:rsidP="003E701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5A5ECA" w:rsidRPr="00EB6B06" w:rsidRDefault="005A5ECA" w:rsidP="003E701C">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5A5ECA" w:rsidRPr="00EB6B06" w:rsidRDefault="005A5ECA" w:rsidP="003E701C">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5A5ECA" w:rsidRPr="00EB6B06" w:rsidRDefault="005A5ECA" w:rsidP="003E701C">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tc>
      </w:tr>
      <w:tr w:rsidR="005A5ECA" w:rsidRPr="00EB6B06" w:rsidTr="003E701C">
        <w:trPr>
          <w:trHeight w:val="557"/>
        </w:trPr>
        <w:tc>
          <w:tcPr>
            <w:tcW w:w="4248" w:type="dxa"/>
            <w:tcBorders>
              <w:left w:val="single" w:sz="4" w:space="0" w:color="auto"/>
            </w:tcBorders>
          </w:tcPr>
          <w:p w:rsidR="005A5ECA" w:rsidRPr="00EB6B06" w:rsidRDefault="005A5ECA" w:rsidP="003E701C">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Перечень основных мероприятий и (или) ведомственных целевых программ</w:t>
            </w:r>
          </w:p>
        </w:tc>
        <w:tc>
          <w:tcPr>
            <w:tcW w:w="5216" w:type="dxa"/>
          </w:tcPr>
          <w:p w:rsidR="005A5ECA" w:rsidRPr="00EB6B06" w:rsidRDefault="005A5ECA" w:rsidP="003E701C">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Участие органов местного самоуправления в содействии занятости населения.</w:t>
            </w:r>
          </w:p>
          <w:p w:rsidR="005A5ECA" w:rsidRPr="00EB6B06" w:rsidRDefault="005A5ECA" w:rsidP="003E701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 2. Организация  профессиональной         подготовки (переподготовки) и повышение квалификации для безработных граждан.</w:t>
            </w:r>
          </w:p>
          <w:p w:rsidR="005A5ECA" w:rsidRPr="00EB6B06" w:rsidRDefault="005A5ECA" w:rsidP="003E701C">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 3. Обеспечение реализации  дополнительных мероприятий в области содействия занятости населения.</w:t>
            </w:r>
          </w:p>
          <w:p w:rsidR="005A5ECA" w:rsidRPr="00EB6B06" w:rsidRDefault="005A5ECA" w:rsidP="003E701C">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5A5ECA" w:rsidRPr="00EB6B06" w:rsidTr="003E701C">
        <w:trPr>
          <w:trHeight w:val="557"/>
        </w:trPr>
        <w:tc>
          <w:tcPr>
            <w:tcW w:w="4248" w:type="dxa"/>
            <w:tcBorders>
              <w:left w:val="single" w:sz="4" w:space="0" w:color="auto"/>
            </w:tcBorders>
          </w:tcPr>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16" w:type="dxa"/>
          </w:tcPr>
          <w:p w:rsidR="005A5ECA" w:rsidRPr="00EB6B06" w:rsidRDefault="005A5ECA" w:rsidP="003E701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Pr>
                <w:rFonts w:ascii="Times New Roman" w:hAnsi="Times New Roman"/>
                <w:sz w:val="24"/>
                <w:szCs w:val="24"/>
              </w:rPr>
              <w:t>8 828 164,42</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5A5ECA" w:rsidRPr="00EB6B06" w:rsidRDefault="005A5ECA" w:rsidP="003E701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779 472,97</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1 120 174,63</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A5ECA"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1 238 771,14</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в 2029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5A5ECA" w:rsidRPr="00EB6B06" w:rsidRDefault="005A5ECA" w:rsidP="003E701C">
            <w:pPr>
              <w:spacing w:after="0" w:line="240" w:lineRule="auto"/>
              <w:jc w:val="both"/>
              <w:rPr>
                <w:rFonts w:ascii="Times New Roman" w:hAnsi="Times New Roman"/>
                <w:sz w:val="24"/>
                <w:szCs w:val="24"/>
              </w:rPr>
            </w:pPr>
            <w:r>
              <w:rPr>
                <w:rFonts w:ascii="Times New Roman" w:hAnsi="Times New Roman"/>
                <w:sz w:val="24"/>
                <w:szCs w:val="24"/>
              </w:rPr>
              <w:t>7 448 854,85</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779 472,97</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1 017 174,63</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1 238 771,14</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tc>
      </w:tr>
      <w:tr w:rsidR="005A5ECA" w:rsidRPr="00EB6B06" w:rsidTr="003E701C">
        <w:trPr>
          <w:trHeight w:val="2896"/>
        </w:trPr>
        <w:tc>
          <w:tcPr>
            <w:tcW w:w="4248" w:type="dxa"/>
          </w:tcPr>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16" w:type="dxa"/>
            <w:tcBorders>
              <w:top w:val="single" w:sz="4" w:space="0" w:color="auto"/>
            </w:tcBorders>
          </w:tcPr>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1. Обеспечение   доли трудоустройства граждан от числа обратившихся в центры занятости в целях поиска работы к концу 2030 года в пределах  80,1 % (2022 год -78,0 %, 2023 год – 78,0 %, 2024год - 78,0 %, 2025 год – 80,1 %, 2026 год - 80,1 %, 2027 год – 80,1 %, 2028 год – 80,1 %, 2029 год – 80,1 %, 2030 год – 80,1 %,).</w:t>
            </w:r>
          </w:p>
          <w:p w:rsidR="005A5ECA" w:rsidRPr="00EB6B06" w:rsidRDefault="005A5ECA" w:rsidP="003E701C">
            <w:pPr>
              <w:spacing w:after="0" w:line="240" w:lineRule="auto"/>
              <w:jc w:val="both"/>
              <w:rPr>
                <w:rFonts w:ascii="Times New Roman" w:hAnsi="Times New Roman"/>
                <w:sz w:val="24"/>
                <w:szCs w:val="24"/>
              </w:rPr>
            </w:pPr>
            <w:r w:rsidRPr="00EB6B06">
              <w:rPr>
                <w:rFonts w:ascii="Times New Roman" w:hAnsi="Times New Roman"/>
                <w:sz w:val="24"/>
                <w:szCs w:val="24"/>
              </w:rPr>
              <w:t>2.  Сохранения уровня регистрируемой  безработицы  на весь  период 2022 - 2030 годов в пределах 3,5 % от численности экономически активного населения (далее – ЭАН).</w:t>
            </w:r>
          </w:p>
        </w:tc>
      </w:tr>
    </w:tbl>
    <w:p w:rsidR="005A5ECA" w:rsidRPr="00EB6B06" w:rsidRDefault="005A5ECA" w:rsidP="005A5ECA">
      <w:pPr>
        <w:spacing w:after="0" w:line="240" w:lineRule="auto"/>
        <w:jc w:val="both"/>
        <w:rPr>
          <w:rFonts w:ascii="Times New Roman" w:hAnsi="Times New Roman"/>
          <w:sz w:val="24"/>
          <w:szCs w:val="24"/>
        </w:rPr>
      </w:pPr>
    </w:p>
    <w:p w:rsidR="005A5ECA" w:rsidRPr="00EB6B06" w:rsidRDefault="005A5ECA" w:rsidP="005A5ECA">
      <w:pPr>
        <w:spacing w:after="0" w:line="240" w:lineRule="auto"/>
        <w:jc w:val="both"/>
        <w:rPr>
          <w:rFonts w:ascii="Times New Roman" w:hAnsi="Times New Roman"/>
          <w:sz w:val="24"/>
          <w:szCs w:val="24"/>
        </w:rPr>
      </w:pPr>
    </w:p>
    <w:p w:rsidR="005A5ECA" w:rsidRPr="00EB6B06" w:rsidRDefault="005A5ECA" w:rsidP="005A5ECA">
      <w:pPr>
        <w:spacing w:after="0" w:line="240" w:lineRule="auto"/>
        <w:jc w:val="center"/>
        <w:outlineLvl w:val="1"/>
        <w:rPr>
          <w:rFonts w:ascii="Times New Roman" w:hAnsi="Times New Roman"/>
          <w:sz w:val="24"/>
          <w:szCs w:val="24"/>
        </w:rPr>
      </w:pPr>
      <w:r w:rsidRPr="00EB6B06">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5A5ECA" w:rsidRPr="00EB6B06" w:rsidRDefault="005A5ECA" w:rsidP="005A5ECA">
      <w:pPr>
        <w:spacing w:after="0" w:line="240" w:lineRule="auto"/>
        <w:jc w:val="center"/>
        <w:rPr>
          <w:rFonts w:ascii="Times New Roman" w:hAnsi="Times New Roman"/>
          <w:sz w:val="24"/>
          <w:szCs w:val="24"/>
        </w:rPr>
      </w:pPr>
    </w:p>
    <w:p w:rsidR="005A5ECA" w:rsidRPr="00EB6B06" w:rsidRDefault="005A5ECA" w:rsidP="005A5ECA">
      <w:pPr>
        <w:spacing w:after="0" w:line="240" w:lineRule="auto"/>
        <w:jc w:val="center"/>
        <w:rPr>
          <w:rFonts w:ascii="Times New Roman" w:hAnsi="Times New Roman"/>
          <w:sz w:val="24"/>
          <w:szCs w:val="24"/>
        </w:rPr>
      </w:pPr>
      <w:r w:rsidRPr="00EB6B06">
        <w:rPr>
          <w:rFonts w:ascii="Times New Roman" w:hAnsi="Times New Roman"/>
          <w:sz w:val="24"/>
          <w:szCs w:val="24"/>
        </w:rPr>
        <w:t>1. Анализ и прогноз ситуации на рынке труда Муромцевского района  Омской области.</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2021 году </w:t>
      </w:r>
      <w:proofErr w:type="spellStart"/>
      <w:r w:rsidRPr="00EB6B06">
        <w:rPr>
          <w:rFonts w:ascii="Times New Roman" w:hAnsi="Times New Roman"/>
          <w:sz w:val="24"/>
          <w:szCs w:val="24"/>
        </w:rPr>
        <w:t>Муромцевский</w:t>
      </w:r>
      <w:proofErr w:type="spellEnd"/>
      <w:r w:rsidRPr="00EB6B06">
        <w:rPr>
          <w:rFonts w:ascii="Times New Roman" w:hAnsi="Times New Roman"/>
          <w:sz w:val="24"/>
          <w:szCs w:val="24"/>
        </w:rPr>
        <w:t xml:space="preserve"> район смог адаптироваться к изменению экономических условий и обеспечить постепенное улучшение основных показателей рынка труда. </w:t>
      </w:r>
    </w:p>
    <w:p w:rsidR="005A5ECA" w:rsidRPr="00EB6B06" w:rsidRDefault="005A5ECA" w:rsidP="005A5ECA">
      <w:pPr>
        <w:spacing w:after="0" w:line="240" w:lineRule="auto"/>
        <w:jc w:val="both"/>
        <w:rPr>
          <w:rFonts w:ascii="Times New Roman" w:hAnsi="Times New Roman"/>
          <w:sz w:val="24"/>
          <w:szCs w:val="24"/>
        </w:rPr>
      </w:pPr>
      <w:bookmarkStart w:id="1" w:name="Par619"/>
      <w:bookmarkEnd w:id="1"/>
      <w:r w:rsidRPr="00EB6B06">
        <w:rPr>
          <w:rFonts w:ascii="Times New Roman" w:hAnsi="Times New Roman"/>
          <w:sz w:val="24"/>
          <w:szCs w:val="24"/>
        </w:rPr>
        <w:t xml:space="preserve"> </w:t>
      </w:r>
      <w:r w:rsidRPr="00EB6B06">
        <w:rPr>
          <w:rFonts w:ascii="Times New Roman" w:hAnsi="Times New Roman"/>
          <w:sz w:val="24"/>
          <w:szCs w:val="24"/>
        </w:rPr>
        <w:tab/>
        <w:t>По состоянию на начало 2021 года:</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численность зарегистрированных безработных составила 442 человека, что на 41,2 % выше показателя на 1 января 2020 года (260 человек);</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уровень зарегистрированной безработицы составил 4,2 % от численности ЭАН, что на 1,3 процентного пункта выше показателя на 1 января 2020 года (2,5 % от ЭАН);</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коэффициент напряженности на рынке труда составил 3,5 человека из числа незанятых граждан, состоящих на регистрационном учете в центрах занятости, в расчете на одну вакансию, что значительно ниже показателя на 1 января 2020 года – 2,8 человек на вакансию;</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средняя продолжительность периода зарегистрированной безработицы составила 3,5 месяца, что соответствует данному показателю на начало 2020 года.</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xml:space="preserve"> </w:t>
      </w:r>
      <w:r w:rsidRPr="00EB6B06">
        <w:rPr>
          <w:rFonts w:ascii="Times New Roman" w:hAnsi="Times New Roman"/>
          <w:sz w:val="24"/>
          <w:szCs w:val="24"/>
        </w:rPr>
        <w:tab/>
        <w:t>В то же время в среднесрочной перспективе ситуация на рынке труда Муромцевского района Омской области будет развиваться под влиянием ряда негативных факторов:</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1) несоответствие профессионально-квалификационного уровня значительной части работников хозяйствующих субъектов Муромцевского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2) дефицит рабочих мест постоянного характера, особенно в сельской местности;</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длительного перерыва), обусловленная ужесточением требований работодателей к принимаемым на работу гражданам.</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Эти факторы во многом определяют сохранение структурного характера регистрируемой безработицы в среднесрочной перспективе.</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Исходя из информации Территориального органа Федеральной службы государственной статистики по Омской области о перспективах демографического развития Омской области до 2026 года, учитывая общие демографические тенденции на территории Муромцевского района, из-за снижения численности населения в трудоспособном возрасте ожидается дальнейшее сокращение совокупного предложения рабочей силы на рынке труда, что учтено при определении прогнозной численности получателей государственных услуг в области содействия занятости населения.</w:t>
      </w:r>
      <w:proofErr w:type="gramEnd"/>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В течение периода реализации подпрограммы прогнозируется  сохранение уровня регистрируемой безработицы в пределах 3,5% от численности ЭАН.</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Ожидается, что в муниципальном районе количественный и качественный дисбаланс спроса и предложения на рынке труда будет уменьшаться в первую очередь за счет увеличения количества вакантных рабочих мест, заявленных работодателями в центры занятости.</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связи с этим особое внимание будет уделяться работе по осуществлению мониторинга за исполнением работодателями обязанности по предоставлению в центры занятости информации (сведений), предусмотренной </w:t>
      </w:r>
      <w:hyperlink r:id="rId5" w:history="1">
        <w:r w:rsidRPr="00EB6B06">
          <w:rPr>
            <w:rFonts w:ascii="Times New Roman" w:hAnsi="Times New Roman"/>
            <w:sz w:val="24"/>
            <w:szCs w:val="24"/>
          </w:rPr>
          <w:t>пунктами 2</w:t>
        </w:r>
      </w:hyperlink>
      <w:r w:rsidRPr="00EB6B06">
        <w:rPr>
          <w:rFonts w:ascii="Times New Roman" w:hAnsi="Times New Roman"/>
          <w:sz w:val="24"/>
          <w:szCs w:val="24"/>
        </w:rPr>
        <w:t xml:space="preserve">, </w:t>
      </w:r>
      <w:hyperlink r:id="rId6" w:history="1">
        <w:r w:rsidRPr="00EB6B06">
          <w:rPr>
            <w:rFonts w:ascii="Times New Roman" w:hAnsi="Times New Roman"/>
            <w:sz w:val="24"/>
            <w:szCs w:val="24"/>
          </w:rPr>
          <w:t>3 статьи 25</w:t>
        </w:r>
      </w:hyperlink>
      <w:r w:rsidRPr="00EB6B06">
        <w:rPr>
          <w:rFonts w:ascii="Times New Roman" w:hAnsi="Times New Roman"/>
          <w:sz w:val="24"/>
          <w:szCs w:val="24"/>
        </w:rPr>
        <w:t xml:space="preserve"> Закона Российской Федерации "О занятости населения в Российской Федерации".</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Совокупность планируемых мер по увеличению емкости районного банка вакансий позволит снизить напряженность на рынке труда Муромцевского района Омской области к 2030 году до 1,5 незанятого гражданина на одну вакансию.</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К числу сохраняющихся проблем относится проблема территориальной дифференциации рынка труда Муромцевского района Омской области. Уровень общей безработицы по сельским поселениям на начало 2020 года различался более чем в 6 раз (от 5,4 до 34,9 % от ЭАН). При этом на территориях ряда сельских поселений, наиболее удаленных от районного центра, таких как </w:t>
      </w:r>
      <w:proofErr w:type="spellStart"/>
      <w:r w:rsidRPr="00EB6B06">
        <w:rPr>
          <w:rFonts w:ascii="Times New Roman" w:hAnsi="Times New Roman"/>
          <w:sz w:val="24"/>
          <w:szCs w:val="24"/>
        </w:rPr>
        <w:t>Кабызинское</w:t>
      </w:r>
      <w:proofErr w:type="spellEnd"/>
      <w:r w:rsidRPr="00EB6B06">
        <w:rPr>
          <w:rFonts w:ascii="Times New Roman" w:hAnsi="Times New Roman"/>
          <w:sz w:val="24"/>
          <w:szCs w:val="24"/>
        </w:rPr>
        <w:t xml:space="preserve">, </w:t>
      </w:r>
      <w:proofErr w:type="spellStart"/>
      <w:r w:rsidRPr="00EB6B06">
        <w:rPr>
          <w:rFonts w:ascii="Times New Roman" w:hAnsi="Times New Roman"/>
          <w:sz w:val="24"/>
          <w:szCs w:val="24"/>
        </w:rPr>
        <w:t>Кондратьевское</w:t>
      </w:r>
      <w:proofErr w:type="spellEnd"/>
      <w:r w:rsidRPr="00EB6B06">
        <w:rPr>
          <w:rFonts w:ascii="Times New Roman" w:hAnsi="Times New Roman"/>
          <w:sz w:val="24"/>
          <w:szCs w:val="24"/>
        </w:rPr>
        <w:t xml:space="preserve">, Курганское, </w:t>
      </w:r>
      <w:proofErr w:type="spellStart"/>
      <w:r w:rsidRPr="00EB6B06">
        <w:rPr>
          <w:rFonts w:ascii="Times New Roman" w:hAnsi="Times New Roman"/>
          <w:sz w:val="24"/>
          <w:szCs w:val="24"/>
        </w:rPr>
        <w:t>Пореченское</w:t>
      </w:r>
      <w:proofErr w:type="spellEnd"/>
      <w:r w:rsidRPr="00EB6B06">
        <w:rPr>
          <w:rFonts w:ascii="Times New Roman" w:hAnsi="Times New Roman"/>
          <w:sz w:val="24"/>
          <w:szCs w:val="24"/>
        </w:rPr>
        <w:t xml:space="preserve"> и Рязанское сельских поселений отсутствует крупные и средние предприятия. Основную часть в заявленной работодателями (индивидуальные </w:t>
      </w:r>
      <w:r w:rsidRPr="00EB6B06">
        <w:rPr>
          <w:rFonts w:ascii="Times New Roman" w:hAnsi="Times New Roman"/>
          <w:sz w:val="24"/>
          <w:szCs w:val="24"/>
        </w:rPr>
        <w:lastRenderedPageBreak/>
        <w:t xml:space="preserve">предприниматели) потребности, составляют временные (сезонные) работы. Трудоустройство граждан проживающих в данных поселений осуществляется в основном за счет организации временных общественных работ.  </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При разработке подпрограммы учитывались прогнозные оценки социально-экономического развития Муромцевского района Омской области, данные мониторинговых исследований о состоянии занятости и результаты совместной деятельности по повышению эффективности мероприятий, направленных на снижение напряженности на рынке труда.</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На функционирование рынка труда Муромцевского  Омской области в 2022 - 2030 годах будут оказывать влияние макроэкономические факторы, степень воздействия которых зависит от мер, предпринимаемых Правительством Омской области, органами исполнительной власти и органами местного самоуправления Муромцевского муниципального района.</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Предполагается, что сокращение численности населения в трудоспособном возрасте будет компенсировано увеличением уровня экономической активности населения в трудоспособном возрасте, вовлечения в трудовую деятельность лиц старше трудоспособного возраста, создания дополнительных условий для интеграции в трудовую деятельность лиц с ограниченными физическими возможностями, что может увеличить предложение рабочей силы на рынке труда Муромцевского района Омской области.</w:t>
      </w:r>
      <w:proofErr w:type="gramEnd"/>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В случае ухудшения макроэкономических условий, связанных с неустойчивостью ситуации на мировом финансовом рынке, реализация крупных инвестиционных проектов в Омской области, запланированных на прогнозируемый период, может быть отложена, что окажет негативное влияние на развитие рынка рабочих мест в регионе.</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Спрос на рабочую силу в базовых отраслях экономики (промышленность, сельское хозяйство, транспорт, торговля) останется стабильным, в то же время требования к уровню квалификации работников будут повышаться в связи с проводимой технологической модернизацией производств.</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Несмотря на улучшение ситуации в экономике, движение работников не станет менее интенсивным, а в структуре спроса на рабочую силу основную долю по-прежнему будет составлять потребность в восполнении работников, выбывших с действующих рабочих мест.</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В условиях улучшения показателей общей безработицы в муниципальном районе ожидается, что ситуация на регистрируемом рынке труда Омской области стабилизируется, при этом:</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1) число обращений граждан за содействием в поиске подходящей работы составит 1350 человек в год;</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2) среднегодовая численность зарегистрированных безработных составит в пределах 330 человек;</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3) численность зарегистрированных безработных на конец периода  2021 года составит около 370 человек, что соответствует уровню регистрируемой безработицы, составляющему 3,0-3,2 % от численности ЭАН;</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4) емкость районного  банка вакансий ежегодно будет составлять более  1000 вакансий, при этом возрастет доля вакансий на укомплектование рабочих мест постоянного характера и вакансий с заработной платой выше прожиточного минимума;</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xml:space="preserve">5) коэффициент напряженности на рынке труда Омской области в среднегодовом исчислении составит не более 2 человек из числа незанятых граждан на одну вакансию, </w:t>
      </w:r>
      <w:proofErr w:type="gramStart"/>
      <w:r w:rsidRPr="00EB6B06">
        <w:rPr>
          <w:rFonts w:ascii="Times New Roman" w:hAnsi="Times New Roman"/>
          <w:sz w:val="24"/>
          <w:szCs w:val="24"/>
        </w:rPr>
        <w:t>на конец</w:t>
      </w:r>
      <w:proofErr w:type="gramEnd"/>
      <w:r w:rsidRPr="00EB6B06">
        <w:rPr>
          <w:rFonts w:ascii="Times New Roman" w:hAnsi="Times New Roman"/>
          <w:sz w:val="24"/>
          <w:szCs w:val="24"/>
        </w:rPr>
        <w:t xml:space="preserve"> 2030 года - не более 1,5 человека на одну вакансию.</w:t>
      </w:r>
    </w:p>
    <w:p w:rsidR="005A5ECA" w:rsidRPr="00EB6B06" w:rsidRDefault="005A5ECA" w:rsidP="005A5ECA">
      <w:pPr>
        <w:spacing w:after="0" w:line="240" w:lineRule="auto"/>
        <w:jc w:val="both"/>
        <w:rPr>
          <w:rFonts w:ascii="Times New Roman" w:hAnsi="Times New Roman"/>
          <w:sz w:val="24"/>
          <w:szCs w:val="24"/>
        </w:rPr>
      </w:pPr>
    </w:p>
    <w:p w:rsidR="005A5ECA" w:rsidRPr="00EB6B06" w:rsidRDefault="005A5ECA" w:rsidP="005A5ECA">
      <w:pPr>
        <w:spacing w:after="0" w:line="240" w:lineRule="auto"/>
        <w:jc w:val="center"/>
        <w:rPr>
          <w:rFonts w:ascii="Times New Roman" w:hAnsi="Times New Roman"/>
          <w:sz w:val="24"/>
          <w:szCs w:val="24"/>
        </w:rPr>
      </w:pPr>
      <w:r w:rsidRPr="00EB6B06">
        <w:rPr>
          <w:rFonts w:ascii="Times New Roman" w:hAnsi="Times New Roman"/>
          <w:sz w:val="24"/>
          <w:szCs w:val="24"/>
        </w:rPr>
        <w:t>Раздел 3. Цель и задачи подпрограммы</w:t>
      </w:r>
    </w:p>
    <w:p w:rsidR="005A5ECA" w:rsidRPr="00EB6B06" w:rsidRDefault="005A5ECA" w:rsidP="005A5ECA">
      <w:pPr>
        <w:widowControl w:val="0"/>
        <w:autoSpaceDE w:val="0"/>
        <w:autoSpaceDN w:val="0"/>
        <w:adjustRightInd w:val="0"/>
        <w:spacing w:after="0" w:line="240" w:lineRule="auto"/>
        <w:jc w:val="center"/>
        <w:outlineLvl w:val="1"/>
        <w:rPr>
          <w:rFonts w:ascii="Times New Roman" w:hAnsi="Times New Roman"/>
          <w:sz w:val="24"/>
          <w:szCs w:val="24"/>
        </w:rPr>
      </w:pPr>
    </w:p>
    <w:p w:rsidR="005A5ECA" w:rsidRPr="00EB6B06" w:rsidRDefault="005A5ECA" w:rsidP="005A5ECA">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Цель подпрограммы – повышение эффективности занятости населения, снижение уровня общей безработицы в муниципальном районе, сокращение дисбаланса спроса и </w:t>
      </w:r>
      <w:r w:rsidRPr="00EB6B06">
        <w:rPr>
          <w:rFonts w:ascii="Times New Roman" w:hAnsi="Times New Roman" w:cs="Times New Roman"/>
          <w:sz w:val="24"/>
          <w:szCs w:val="24"/>
        </w:rPr>
        <w:lastRenderedPageBreak/>
        <w:t>предложения на рынке труда, улучшение функционирования рынка труда муниципального района.</w:t>
      </w:r>
    </w:p>
    <w:p w:rsidR="005A5ECA" w:rsidRPr="00EB6B06" w:rsidRDefault="005A5ECA" w:rsidP="005A5ECA">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Задачи подпрограммы:  </w:t>
      </w:r>
    </w:p>
    <w:p w:rsidR="005A5ECA" w:rsidRPr="00EB6B06" w:rsidRDefault="005A5ECA" w:rsidP="005A5ECA">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5A5ECA" w:rsidRPr="00EB6B06" w:rsidRDefault="005A5ECA" w:rsidP="005A5ECA">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5A5ECA" w:rsidRPr="00EB6B06" w:rsidRDefault="005A5ECA" w:rsidP="005A5ECA">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5A5ECA" w:rsidRPr="00EB6B06" w:rsidRDefault="005A5ECA" w:rsidP="005A5ECA">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p w:rsidR="005A5ECA" w:rsidRPr="00EB6B06" w:rsidRDefault="005A5ECA" w:rsidP="005A5ECA">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4. Срок реализации подпрограммы</w:t>
      </w:r>
    </w:p>
    <w:p w:rsidR="005A5ECA" w:rsidRPr="00EB6B06" w:rsidRDefault="005A5ECA" w:rsidP="005A5ECA">
      <w:pPr>
        <w:autoSpaceDE w:val="0"/>
        <w:autoSpaceDN w:val="0"/>
        <w:adjustRightInd w:val="0"/>
        <w:spacing w:after="0" w:line="240" w:lineRule="auto"/>
        <w:jc w:val="both"/>
        <w:rPr>
          <w:rFonts w:ascii="Times New Roman" w:hAnsi="Times New Roman"/>
          <w:sz w:val="24"/>
          <w:szCs w:val="24"/>
        </w:rPr>
      </w:pPr>
    </w:p>
    <w:p w:rsidR="005A5ECA" w:rsidRPr="00EB6B06" w:rsidRDefault="005A5ECA" w:rsidP="005A5ECA">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Общий срок реализации настоящей подпрограммы составляет 9 лет, рассчитан на период 2022 – 2030 годов (в один этап).</w:t>
      </w:r>
    </w:p>
    <w:p w:rsidR="005A5ECA" w:rsidRPr="00EB6B06" w:rsidRDefault="005A5ECA" w:rsidP="005A5ECA">
      <w:pPr>
        <w:widowControl w:val="0"/>
        <w:autoSpaceDE w:val="0"/>
        <w:autoSpaceDN w:val="0"/>
        <w:adjustRightInd w:val="0"/>
        <w:spacing w:after="0" w:line="240" w:lineRule="auto"/>
        <w:jc w:val="both"/>
        <w:rPr>
          <w:rFonts w:ascii="Times New Roman" w:hAnsi="Times New Roman"/>
          <w:sz w:val="24"/>
          <w:szCs w:val="24"/>
        </w:rPr>
      </w:pPr>
    </w:p>
    <w:p w:rsidR="005A5ECA" w:rsidRPr="00EB6B06" w:rsidRDefault="005A5ECA" w:rsidP="005A5ECA">
      <w:pPr>
        <w:widowControl w:val="0"/>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5. Описание входящих в состав подпрограммы основных мероприятий.</w:t>
      </w:r>
    </w:p>
    <w:p w:rsidR="005A5ECA" w:rsidRPr="00EB6B06" w:rsidRDefault="005A5ECA" w:rsidP="005A5ECA">
      <w:pPr>
        <w:widowControl w:val="0"/>
        <w:autoSpaceDE w:val="0"/>
        <w:autoSpaceDN w:val="0"/>
        <w:adjustRightInd w:val="0"/>
        <w:spacing w:after="0" w:line="240" w:lineRule="auto"/>
        <w:jc w:val="center"/>
        <w:rPr>
          <w:rFonts w:ascii="Times New Roman" w:hAnsi="Times New Roman"/>
          <w:sz w:val="24"/>
          <w:szCs w:val="24"/>
        </w:rPr>
      </w:pPr>
    </w:p>
    <w:p w:rsidR="005A5ECA" w:rsidRPr="00EB6B06" w:rsidRDefault="005A5ECA" w:rsidP="005A5ECA">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5A5ECA" w:rsidRPr="00EB6B06" w:rsidRDefault="005A5ECA" w:rsidP="005A5ECA">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Задаче 1  подпрограммы соответствует основное мероприятие  «Участие органов местного самоуправления в содействии занятости населения».</w:t>
      </w:r>
    </w:p>
    <w:p w:rsidR="005A5ECA" w:rsidRPr="00EB6B06" w:rsidRDefault="005A5ECA" w:rsidP="005A5ECA">
      <w:pPr>
        <w:widowControl w:val="0"/>
        <w:autoSpaceDE w:val="0"/>
        <w:autoSpaceDN w:val="0"/>
        <w:adjustRightInd w:val="0"/>
        <w:spacing w:after="0" w:line="240" w:lineRule="auto"/>
        <w:jc w:val="both"/>
        <w:rPr>
          <w:rFonts w:ascii="Times New Roman" w:hAnsi="Times New Roman"/>
          <w:sz w:val="24"/>
          <w:szCs w:val="24"/>
        </w:rPr>
      </w:pPr>
    </w:p>
    <w:p w:rsidR="005A5ECA" w:rsidRPr="00EB6B06" w:rsidRDefault="005A5ECA" w:rsidP="005A5ECA">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Задаче 2 подпрограммы соответствует основное мероприятие «Организация  профессиональной         подготовки (переподготовки) и повышение квалификации для безработных граждан».</w:t>
      </w:r>
    </w:p>
    <w:p w:rsidR="005A5ECA" w:rsidRPr="00EB6B06" w:rsidRDefault="005A5ECA" w:rsidP="005A5ECA">
      <w:pPr>
        <w:widowControl w:val="0"/>
        <w:autoSpaceDE w:val="0"/>
        <w:autoSpaceDN w:val="0"/>
        <w:adjustRightInd w:val="0"/>
        <w:spacing w:after="0" w:line="240" w:lineRule="auto"/>
        <w:jc w:val="both"/>
        <w:rPr>
          <w:rFonts w:ascii="Times New Roman" w:hAnsi="Times New Roman"/>
          <w:sz w:val="24"/>
          <w:szCs w:val="24"/>
        </w:rPr>
      </w:pP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Задаче 3 подпрограммы соответствует основное мероприятие «Обеспечение реализации  дополнительных мероприятий в области содействия занятости населения».</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Задаче 4 подпрограммы соответствует 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p>
    <w:p w:rsidR="005A5ECA" w:rsidRPr="00EB6B06" w:rsidRDefault="005A5ECA" w:rsidP="005A5ECA">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6. Описание мероприятий и целевых индикаторов их выполнения</w:t>
      </w:r>
    </w:p>
    <w:p w:rsidR="005A5ECA" w:rsidRPr="00EB6B06" w:rsidRDefault="005A5ECA" w:rsidP="005A5ECA">
      <w:pPr>
        <w:pStyle w:val="ConsPlusNonformat"/>
        <w:jc w:val="both"/>
        <w:rPr>
          <w:rFonts w:ascii="Times New Roman" w:hAnsi="Times New Roman" w:cs="Times New Roman"/>
          <w:sz w:val="24"/>
          <w:szCs w:val="24"/>
        </w:rPr>
      </w:pP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sz w:val="24"/>
          <w:szCs w:val="24"/>
        </w:rPr>
        <w:tab/>
        <w:t>Перечень целевых индикаторов реализации мероприятий ведомственной целевой 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r w:rsidRPr="00EB6B06">
        <w:rPr>
          <w:rFonts w:ascii="Times New Roman" w:hAnsi="Times New Roman"/>
          <w:b/>
          <w:sz w:val="24"/>
          <w:szCs w:val="24"/>
        </w:rPr>
        <w:t xml:space="preserve"> </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b/>
          <w:sz w:val="24"/>
          <w:szCs w:val="24"/>
        </w:rPr>
        <w:tab/>
        <w:t xml:space="preserve">В рамках основного мероприятия  «Организация мероприятий в области содействия занятости населения, способствующие занятости граждан, обратившихся в целях поиска подходящей работы, в том числе за счет  предоставление иных межбюджетных трансфертов» планируется выполнение следующих мероприятий:  </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1. Информирование граждан о положении на рынке труда. </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проинформированных о положении на рынке труда.</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lastRenderedPageBreak/>
        <w:t>2. Участие в организации и финансировании оплачиваемых общественных работ.</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для которых организовано предоставление оплачиваемых общественных работ.</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Участие в организации и финансировании временного трудоустройства несовершеннолетних граждан в возрасте от 14 до 18 лет в свободное от учебы время.</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несовершеннолетних граждан в возрасте от 14 до 18 лет в свободное от учебы время. </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Организация временного трудоустройства безработных граждан, испытывающих трудности в поиске работы.</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безработных граждан, испытывающих трудности в поиске работы.</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5. Организация ярмарок вакансий и учебных мест.</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вакансий рабочих мест, представленных при организации ярмарок вакансий.</w:t>
      </w:r>
    </w:p>
    <w:p w:rsidR="005A5ECA" w:rsidRPr="00D96772"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6. Оказание содействия </w:t>
      </w:r>
      <w:proofErr w:type="spellStart"/>
      <w:r w:rsidRPr="00EB6B06">
        <w:rPr>
          <w:rFonts w:ascii="Times New Roman" w:hAnsi="Times New Roman"/>
          <w:sz w:val="24"/>
          <w:szCs w:val="24"/>
        </w:rPr>
        <w:t>самозанятости</w:t>
      </w:r>
      <w:proofErr w:type="spellEnd"/>
      <w:r w:rsidRPr="00EB6B06">
        <w:rPr>
          <w:rFonts w:ascii="Times New Roman" w:hAnsi="Times New Roman"/>
          <w:sz w:val="24"/>
          <w:szCs w:val="24"/>
        </w:rPr>
        <w:t xml:space="preserve"> населе</w:t>
      </w:r>
      <w:r w:rsidRPr="00D96772">
        <w:rPr>
          <w:rFonts w:ascii="Times New Roman" w:hAnsi="Times New Roman"/>
          <w:sz w:val="24"/>
          <w:szCs w:val="24"/>
        </w:rPr>
        <w:t xml:space="preserve">ния. </w:t>
      </w:r>
    </w:p>
    <w:p w:rsidR="005A5ECA" w:rsidRPr="00D96772"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граждан, которым оказано содействие по  </w:t>
      </w:r>
      <w:proofErr w:type="spellStart"/>
      <w:r w:rsidRPr="00D96772">
        <w:rPr>
          <w:rFonts w:ascii="Times New Roman" w:hAnsi="Times New Roman"/>
          <w:sz w:val="24"/>
          <w:szCs w:val="24"/>
        </w:rPr>
        <w:t>самозанятости</w:t>
      </w:r>
      <w:proofErr w:type="spellEnd"/>
      <w:r w:rsidRPr="00D96772">
        <w:rPr>
          <w:rFonts w:ascii="Times New Roman" w:hAnsi="Times New Roman"/>
          <w:sz w:val="24"/>
          <w:szCs w:val="24"/>
        </w:rPr>
        <w:t xml:space="preserve"> населения.</w:t>
      </w:r>
    </w:p>
    <w:p w:rsidR="005A5ECA" w:rsidRPr="00D96772" w:rsidRDefault="005A5ECA" w:rsidP="005A5ECA">
      <w:pPr>
        <w:widowControl w:val="0"/>
        <w:autoSpaceDE w:val="0"/>
        <w:autoSpaceDN w:val="0"/>
        <w:adjustRightInd w:val="0"/>
        <w:spacing w:after="0" w:line="240" w:lineRule="auto"/>
        <w:jc w:val="both"/>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«Организация  профессиональной   подготовки (переподготовки) и повышение квалификации для безработных граждан» планируется выполнение следующих мероприятий: </w:t>
      </w:r>
    </w:p>
    <w:p w:rsidR="005A5ECA" w:rsidRPr="00D96772" w:rsidRDefault="005A5ECA" w:rsidP="005A5ECA">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 xml:space="preserve"> 1. Профессиональная ориентация граждан, психологическая поддержка безработных граждан.</w:t>
      </w:r>
    </w:p>
    <w:p w:rsidR="005A5ECA" w:rsidRPr="00D96772" w:rsidRDefault="005A5ECA" w:rsidP="005A5ECA">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человек, получивших услуги по профессиональной ориентации на рынке труда в целях выбора сферы деятельности (профессии), трудоустройства, профессионального обучения.</w:t>
      </w:r>
    </w:p>
    <w:p w:rsidR="005A5ECA" w:rsidRPr="00D96772"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2. Социальная адаптация безработных граждан на рынке труда.</w:t>
      </w:r>
    </w:p>
    <w:p w:rsidR="005A5ECA" w:rsidRPr="00D96772" w:rsidRDefault="005A5ECA" w:rsidP="005A5ECA">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которым оказано содействие по социальной адаптации на рынке труда.</w:t>
      </w:r>
    </w:p>
    <w:p w:rsidR="005A5ECA" w:rsidRPr="00D96772" w:rsidRDefault="005A5ECA" w:rsidP="005A5ECA">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3. Профессиональное обучение безработных граждан.</w:t>
      </w:r>
    </w:p>
    <w:p w:rsidR="005A5ECA" w:rsidRPr="00D96772" w:rsidRDefault="005A5ECA" w:rsidP="005A5ECA">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прошедших профессиональное обучение.</w:t>
      </w:r>
    </w:p>
    <w:p w:rsidR="005A5ECA" w:rsidRPr="00D96772" w:rsidRDefault="005A5ECA" w:rsidP="005A5ECA">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«Обеспечение реализации  дополнительных мероприятий в области содействия занятости населения» планируется выполнение следующих мероприятий: </w:t>
      </w:r>
    </w:p>
    <w:p w:rsidR="005A5ECA" w:rsidRPr="00D96772" w:rsidRDefault="005A5ECA" w:rsidP="005A5ECA">
      <w:pPr>
        <w:spacing w:after="0" w:line="240" w:lineRule="auto"/>
        <w:jc w:val="both"/>
        <w:rPr>
          <w:rFonts w:ascii="Times New Roman" w:hAnsi="Times New Roman"/>
          <w:sz w:val="24"/>
          <w:szCs w:val="24"/>
        </w:rPr>
      </w:pPr>
      <w:r w:rsidRPr="00D96772">
        <w:rPr>
          <w:rFonts w:ascii="Times New Roman" w:hAnsi="Times New Roman"/>
          <w:sz w:val="24"/>
          <w:szCs w:val="24"/>
        </w:rPr>
        <w:t>1. Содействие работодателям в   обеспечении занятости   отдельных категорий граждан (инвалиды, многодетные родители, родители, воспитывающие детей-инвалидов, граждане, освободившиеся из учреждений исполнения наказания, пенсионеры, желающие продолжать трудовую деятельность).</w:t>
      </w:r>
    </w:p>
    <w:p w:rsidR="005A5ECA" w:rsidRPr="00D96772" w:rsidRDefault="005A5ECA" w:rsidP="005A5ECA">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работодателей, которым оказано содействие в   обеспечении занятости   отдельных категорий граждан.</w:t>
      </w:r>
    </w:p>
    <w:p w:rsidR="005A5ECA" w:rsidRPr="00D96772" w:rsidRDefault="005A5ECA" w:rsidP="005A5ECA">
      <w:pPr>
        <w:spacing w:after="0" w:line="240" w:lineRule="auto"/>
        <w:jc w:val="both"/>
        <w:rPr>
          <w:rFonts w:ascii="Times New Roman" w:hAnsi="Times New Roman"/>
          <w:sz w:val="24"/>
          <w:szCs w:val="24"/>
        </w:rPr>
      </w:pPr>
      <w:r w:rsidRPr="00D96772">
        <w:rPr>
          <w:rFonts w:ascii="Times New Roman" w:hAnsi="Times New Roman"/>
          <w:sz w:val="24"/>
          <w:szCs w:val="24"/>
        </w:rPr>
        <w:t xml:space="preserve">2. Содействие безработным   гражданам в организации  собственного дела и создании дополнительных     рабочих мест для трудоустройства безработных граждан. </w:t>
      </w:r>
    </w:p>
    <w:p w:rsidR="005A5ECA" w:rsidRPr="00D96772" w:rsidRDefault="005A5ECA" w:rsidP="005A5ECA">
      <w:pPr>
        <w:spacing w:after="0" w:line="240" w:lineRule="auto"/>
        <w:jc w:val="both"/>
        <w:rPr>
          <w:rFonts w:ascii="Times New Roman" w:hAnsi="Times New Roman"/>
          <w:sz w:val="24"/>
          <w:szCs w:val="24"/>
        </w:rPr>
      </w:pPr>
      <w:r w:rsidRPr="00D96772">
        <w:rPr>
          <w:rFonts w:ascii="Times New Roman" w:hAnsi="Times New Roman"/>
          <w:sz w:val="24"/>
          <w:szCs w:val="24"/>
        </w:rPr>
        <w:lastRenderedPageBreak/>
        <w:tab/>
        <w:t>Для ежегодной оценки эффективности реализации данного мероприятия используется следующий целевой индикатор - Количество  безработных граждан, которым оказано содействие  в организации  собственного дела и  создании дополнительных рабочих мест для  трудоустройства безработных граждан.</w:t>
      </w:r>
    </w:p>
    <w:p w:rsidR="005A5ECA" w:rsidRPr="00D96772"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3. Организация профессионального обучения отдельных категорий граждан, не зарегистрированных в  качестве безработных. </w:t>
      </w:r>
      <w:proofErr w:type="gramStart"/>
      <w:r w:rsidRPr="00D96772">
        <w:rPr>
          <w:rFonts w:ascii="Times New Roman" w:hAnsi="Times New Roman"/>
          <w:sz w:val="24"/>
          <w:szCs w:val="24"/>
        </w:rPr>
        <w:t>Категория граждан, попадающих под данное мероприятие: граждане, имеющие детей в возрасте до трех лет, не являющиеся занятыми в соответствии с Законом о занятости; женщины, имеющие детей в возрасте до трех лет, состоящие в трудовых отношениях с работодателем, находящиеся в отпуске по уходу за ребенком, желающие вернуться на прежнее место работы или приступить к другой работе;</w:t>
      </w:r>
      <w:proofErr w:type="gramEnd"/>
      <w:r w:rsidRPr="00D96772">
        <w:rPr>
          <w:rFonts w:ascii="Times New Roman" w:hAnsi="Times New Roman"/>
          <w:sz w:val="24"/>
          <w:szCs w:val="24"/>
        </w:rPr>
        <w:t xml:space="preserve"> граждане, которым в соответствии с законодательством Российской Федерации назначена трудовая пенсия по старости (часть трудовой пенсии по старости), в том числе досрочно (за исключением пенсии, предусмотренной пунктом 2 статьи 32 Закона о занятости); работники, находящиеся под риском увольнения (простой, введение режима неполного рабочего времени, проведение мероприятий по высвобождению работников). </w:t>
      </w: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относящихся к отдельным категориям, не зарегистрированные в качестве безработных,  которым организовано профессиональное обучение.</w:t>
      </w:r>
    </w:p>
    <w:p w:rsidR="005A5ECA" w:rsidRPr="00D96772"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4. Стажировка выпускников образовательных учреждений профессионального образования. </w:t>
      </w:r>
    </w:p>
    <w:p w:rsidR="005A5ECA" w:rsidRPr="00D96772"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выпускников      </w:t>
      </w:r>
      <w:r w:rsidRPr="00D96772">
        <w:rPr>
          <w:rFonts w:ascii="Times New Roman" w:hAnsi="Times New Roman"/>
          <w:sz w:val="24"/>
          <w:szCs w:val="24"/>
        </w:rPr>
        <w:br/>
        <w:t xml:space="preserve">образовательных учреждений профессионального образования, прошедших стажировку.    </w:t>
      </w:r>
    </w:p>
    <w:p w:rsidR="005A5ECA" w:rsidRPr="00D96772"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осуществление работодателями сопровождения при содействии занятости инвалидов.</w:t>
      </w:r>
    </w:p>
    <w:p w:rsidR="005A5ECA" w:rsidRPr="00D96772"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Численность инвалидов, для трудоустройства которых планируется одновременно оборудование (оснащение) рабочего места в соответствии с рекомендациями ИПРА и проведение специальной оценки условий труда на указанных рабочих местах. </w:t>
      </w:r>
    </w:p>
    <w:p w:rsidR="005A5ECA" w:rsidRPr="00D96772" w:rsidRDefault="005A5ECA" w:rsidP="005A5ECA">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w:t>
      </w:r>
      <w:r w:rsidRPr="00D96772">
        <w:rPr>
          <w:rFonts w:ascii="Times New Roman" w:hAnsi="Times New Roman"/>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r w:rsidRPr="00D96772">
        <w:rPr>
          <w:rFonts w:ascii="Times New Roman" w:hAnsi="Times New Roman"/>
          <w:b/>
          <w:sz w:val="24"/>
          <w:szCs w:val="24"/>
        </w:rPr>
        <w:t xml:space="preserve">» планируется выполнение следующего мероприятия: </w:t>
      </w:r>
    </w:p>
    <w:p w:rsidR="005A5ECA" w:rsidRPr="00EB6B06" w:rsidRDefault="005A5ECA" w:rsidP="005A5ECA">
      <w:pPr>
        <w:spacing w:after="0" w:line="240" w:lineRule="auto"/>
        <w:jc w:val="both"/>
        <w:rPr>
          <w:rFonts w:ascii="Times New Roman" w:hAnsi="Times New Roman"/>
          <w:sz w:val="24"/>
          <w:szCs w:val="24"/>
        </w:rPr>
      </w:pPr>
      <w:r w:rsidRPr="00D96772">
        <w:rPr>
          <w:rFonts w:ascii="Times New Roman" w:hAnsi="Times New Roman"/>
          <w:sz w:val="24"/>
          <w:szCs w:val="24"/>
        </w:rPr>
        <w:t>1.  Реализация дополнительных</w:t>
      </w:r>
      <w:r w:rsidRPr="00EB6B06">
        <w:rPr>
          <w:rFonts w:ascii="Times New Roman" w:hAnsi="Times New Roman"/>
          <w:sz w:val="24"/>
          <w:szCs w:val="24"/>
        </w:rPr>
        <w:t xml:space="preserve">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r w:rsidRPr="00EB6B06">
        <w:rPr>
          <w:rFonts w:ascii="Times New Roman" w:hAnsi="Times New Roman"/>
          <w:sz w:val="24"/>
          <w:szCs w:val="24"/>
        </w:rPr>
        <w:tab/>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используются следующие целевые индикаторы:</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xml:space="preserve"> - численность трудоустроенных граждан, зарегистрированных в качестве безработных в казенном учреждении Омской области - центре занятости населения;</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трудоустроенных на общественные работы граждан, ищущих работы и обратившихся в казенное учреждение Омской области "Центр занятости населения Омской области - центр занятости".</w:t>
      </w:r>
    </w:p>
    <w:p w:rsidR="005A5ECA" w:rsidRPr="00EB6B06" w:rsidRDefault="005A5ECA" w:rsidP="005A5ECA">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b/>
          <w:sz w:val="24"/>
          <w:szCs w:val="24"/>
        </w:rPr>
        <w:tab/>
      </w:r>
    </w:p>
    <w:p w:rsidR="005A5ECA" w:rsidRPr="00EB6B06" w:rsidRDefault="005A5ECA" w:rsidP="005A5ECA">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b/>
          <w:sz w:val="24"/>
          <w:szCs w:val="24"/>
        </w:rPr>
        <w:tab/>
      </w:r>
      <w:r w:rsidRPr="00EB6B06">
        <w:rPr>
          <w:rFonts w:ascii="Times New Roman" w:hAnsi="Times New Roman"/>
          <w:sz w:val="24"/>
          <w:szCs w:val="24"/>
        </w:rPr>
        <w:t xml:space="preserve"> Раздел 7. Объем финансовых ресурсов, необходимых для реализации подпрограммы в целом и по источникам финансирования.</w:t>
      </w:r>
    </w:p>
    <w:p w:rsidR="005A5ECA" w:rsidRPr="00EB6B06" w:rsidRDefault="005A5ECA" w:rsidP="005A5ECA">
      <w:pPr>
        <w:autoSpaceDE w:val="0"/>
        <w:autoSpaceDN w:val="0"/>
        <w:adjustRightInd w:val="0"/>
        <w:spacing w:after="0" w:line="240" w:lineRule="auto"/>
        <w:jc w:val="center"/>
        <w:rPr>
          <w:rFonts w:ascii="Times New Roman" w:hAnsi="Times New Roman"/>
          <w:sz w:val="24"/>
          <w:szCs w:val="24"/>
        </w:rPr>
      </w:pPr>
    </w:p>
    <w:p w:rsidR="005A5ECA" w:rsidRPr="00EB6B06" w:rsidRDefault="005A5ECA" w:rsidP="005A5ECA">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lastRenderedPageBreak/>
        <w:tab/>
      </w:r>
      <w:r w:rsidRPr="00EB6B06">
        <w:rPr>
          <w:rFonts w:ascii="Times New Roman" w:hAnsi="Times New Roman"/>
          <w:spacing w:val="-1"/>
          <w:sz w:val="24"/>
          <w:szCs w:val="24"/>
        </w:rPr>
        <w:t xml:space="preserve">Источником ресурсного обеспечения Подпрограммы </w:t>
      </w:r>
      <w:r w:rsidRPr="00EB6B06">
        <w:rPr>
          <w:rFonts w:ascii="Times New Roman" w:hAnsi="Times New Roman"/>
          <w:sz w:val="24"/>
          <w:szCs w:val="24"/>
        </w:rPr>
        <w:t xml:space="preserve">являются средства местного, а также областного и федерального бюджетов,  на реализацию мероприятий в области содействия занятости населения, объём которых определяется после утверждения областного и местного  бюджета на </w:t>
      </w:r>
      <w:r w:rsidRPr="00EB6B06">
        <w:rPr>
          <w:rFonts w:ascii="Times New Roman" w:hAnsi="Times New Roman"/>
          <w:spacing w:val="7"/>
          <w:sz w:val="24"/>
          <w:szCs w:val="24"/>
        </w:rPr>
        <w:t xml:space="preserve">соответствующий финансовый год. </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B6B06">
        <w:rPr>
          <w:rFonts w:ascii="Times New Roman" w:hAnsi="Times New Roman"/>
          <w:spacing w:val="7"/>
          <w:sz w:val="24"/>
          <w:szCs w:val="24"/>
        </w:rPr>
        <w:tab/>
      </w:r>
      <w:r w:rsidRPr="00ED0E53">
        <w:rPr>
          <w:rFonts w:ascii="Times New Roman" w:hAnsi="Times New Roman"/>
          <w:sz w:val="24"/>
          <w:szCs w:val="24"/>
        </w:rPr>
        <w:t>За период 2022-2030 годов, общие затраты бюджетов на реализацию подпрограммы составят 8 828 164,42 рубля, в том числе:</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2 189 745,68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1 120 174,63 рубля;</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700 000,00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7 448 854,85 рубля, в том числе:</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913 436,11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1 017 174,63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 00 рублей;</w:t>
      </w:r>
    </w:p>
    <w:p w:rsidR="005A5ECA" w:rsidRPr="00ED0E53"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5A5ECA" w:rsidRDefault="005A5ECA" w:rsidP="005A5ECA">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5A5ECA" w:rsidRPr="00EB6B06" w:rsidRDefault="005A5ECA" w:rsidP="005A5ECA">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5A5ECA" w:rsidRPr="00EB6B06" w:rsidRDefault="005A5ECA" w:rsidP="005A5ECA">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5A5ECA" w:rsidRPr="00EB6B06" w:rsidRDefault="005A5ECA" w:rsidP="005A5ECA">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5A5ECA" w:rsidRDefault="005A5ECA" w:rsidP="005A5ECA">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p w:rsidR="005A5ECA" w:rsidRPr="00EB6B06" w:rsidRDefault="005A5ECA" w:rsidP="005A5ECA">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В случае если мероприятие подпрограммы реализуется на условиях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за счёт средств областного и местного бюджетов, объём финансирования указывается в общей сумме с выделением долей каждой стороны.  Распределение долей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расходов осуществляется в соответствии с законом Омской области об областном бюджете на соответствующий финансовый год.</w:t>
      </w:r>
    </w:p>
    <w:p w:rsidR="005A5ECA" w:rsidRPr="00EB6B06" w:rsidRDefault="005A5ECA" w:rsidP="005A5ECA">
      <w:pPr>
        <w:widowControl w:val="0"/>
        <w:autoSpaceDE w:val="0"/>
        <w:autoSpaceDN w:val="0"/>
        <w:adjustRightInd w:val="0"/>
        <w:spacing w:after="0" w:line="240" w:lineRule="auto"/>
        <w:jc w:val="both"/>
        <w:rPr>
          <w:rFonts w:ascii="Times New Roman" w:hAnsi="Times New Roman"/>
          <w:sz w:val="24"/>
          <w:szCs w:val="24"/>
        </w:rPr>
      </w:pPr>
    </w:p>
    <w:p w:rsidR="005A5ECA" w:rsidRPr="00EB6B06" w:rsidRDefault="005A5ECA" w:rsidP="005A5ECA">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8. Ожидаемые результаты реализации подпрограммы</w:t>
      </w:r>
    </w:p>
    <w:p w:rsidR="005A5ECA" w:rsidRPr="00EB6B06" w:rsidRDefault="005A5ECA" w:rsidP="005A5ECA">
      <w:pPr>
        <w:widowControl w:val="0"/>
        <w:autoSpaceDE w:val="0"/>
        <w:autoSpaceDN w:val="0"/>
        <w:adjustRightInd w:val="0"/>
        <w:spacing w:after="0" w:line="240" w:lineRule="auto"/>
        <w:jc w:val="center"/>
        <w:outlineLvl w:val="3"/>
        <w:rPr>
          <w:rFonts w:ascii="Times New Roman" w:hAnsi="Times New Roman"/>
          <w:sz w:val="24"/>
          <w:szCs w:val="24"/>
        </w:rPr>
      </w:pPr>
    </w:p>
    <w:p w:rsidR="005A5ECA" w:rsidRPr="00EB6B06" w:rsidRDefault="005A5ECA" w:rsidP="005A5ECA">
      <w:pPr>
        <w:tabs>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ab/>
        <w:t>Для достижения цели подпрограммы определены следующие ожидаемые результаты:</w:t>
      </w:r>
    </w:p>
    <w:p w:rsidR="005A5ECA" w:rsidRPr="00EB6B06" w:rsidRDefault="005A5ECA" w:rsidP="005A5ECA">
      <w:pPr>
        <w:tabs>
          <w:tab w:val="left" w:pos="1134"/>
        </w:tabs>
        <w:spacing w:after="0" w:line="240" w:lineRule="auto"/>
        <w:jc w:val="both"/>
        <w:rPr>
          <w:rFonts w:ascii="Times New Roman" w:hAnsi="Times New Roman"/>
          <w:sz w:val="24"/>
          <w:szCs w:val="24"/>
        </w:rPr>
      </w:pPr>
    </w:p>
    <w:p w:rsidR="005A5ECA" w:rsidRPr="00EB6B06" w:rsidRDefault="005A5ECA" w:rsidP="005A5ECA">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1. Доля трудоустроенных граждан от числа обратившихся в центр занятости в целях поиска работы к концу 2030 года в пределах  73,0 % (2022 год – 65,0 %, 2023 год – 66,0 %, 2024 год – 67,0 %, 2025 год – 68,0 %, 2026 год – 69,0 %, 2027 год – 70,0 %, 2028 год – 71,0 %, 2029 год – 72,0 %, 2030 год – 73,0 %).</w:t>
      </w:r>
    </w:p>
    <w:p w:rsidR="005A5ECA" w:rsidRPr="00EB6B06" w:rsidRDefault="005A5ECA" w:rsidP="005A5ECA">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Сохранение в течение 2021 – 2030 годов значения уровня регистрируемой безработицы (по состоянию на конец года) на уровне не выше 3,5 % от численности экономически активного населения  Муромцевского муниципального района Омской области.</w:t>
      </w:r>
    </w:p>
    <w:p w:rsidR="005A5ECA" w:rsidRPr="00EB6B06" w:rsidRDefault="005A5ECA" w:rsidP="005A5ECA">
      <w:pPr>
        <w:autoSpaceDE w:val="0"/>
        <w:autoSpaceDN w:val="0"/>
        <w:adjustRightInd w:val="0"/>
        <w:spacing w:after="0" w:line="240" w:lineRule="auto"/>
        <w:jc w:val="center"/>
        <w:rPr>
          <w:rFonts w:ascii="Times New Roman" w:hAnsi="Times New Roman"/>
          <w:sz w:val="24"/>
          <w:szCs w:val="24"/>
        </w:rPr>
      </w:pPr>
    </w:p>
    <w:p w:rsidR="005A5ECA" w:rsidRPr="00EB6B06" w:rsidRDefault="005A5ECA" w:rsidP="005A5ECA">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9. Описание системы управления реализацией подпрограммы</w:t>
      </w:r>
    </w:p>
    <w:p w:rsidR="005A5ECA" w:rsidRPr="00EB6B06" w:rsidRDefault="005A5ECA" w:rsidP="005A5ECA">
      <w:pPr>
        <w:pStyle w:val="ConsPlusNormal"/>
        <w:widowControl/>
        <w:ind w:firstLine="0"/>
        <w:jc w:val="both"/>
        <w:rPr>
          <w:rFonts w:ascii="Times New Roman" w:hAnsi="Times New Roman" w:cs="Times New Roman"/>
          <w:sz w:val="24"/>
          <w:szCs w:val="24"/>
        </w:rPr>
      </w:pPr>
    </w:p>
    <w:p w:rsidR="005A5ECA" w:rsidRPr="00EB6B06" w:rsidRDefault="005A5ECA" w:rsidP="005A5ECA">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 xml:space="preserve">Механизм реализации подпрограммы построен на основе координации действий ответственных исполнителей Администрации Муромцевского муниципального района, Управления Министерства труда и социального развития Омской области по </w:t>
      </w:r>
      <w:proofErr w:type="spellStart"/>
      <w:r w:rsidRPr="00EB6B06">
        <w:rPr>
          <w:rFonts w:ascii="Times New Roman" w:hAnsi="Times New Roman" w:cs="Times New Roman"/>
          <w:sz w:val="24"/>
          <w:szCs w:val="24"/>
        </w:rPr>
        <w:t>Муромцевскому</w:t>
      </w:r>
      <w:proofErr w:type="spellEnd"/>
      <w:r w:rsidRPr="00EB6B06">
        <w:rPr>
          <w:rFonts w:ascii="Times New Roman" w:hAnsi="Times New Roman" w:cs="Times New Roman"/>
          <w:sz w:val="24"/>
          <w:szCs w:val="24"/>
        </w:rPr>
        <w:t xml:space="preserve"> району, городского и сельских поселений муниципального района, Казенного учреждения Омской области "Центр занятости населения Муромцевского района", а также отраслевых объединений профсоюзов, союза предпринимателей, отдельных организаций и физических лиц.</w:t>
      </w:r>
      <w:proofErr w:type="gramEnd"/>
    </w:p>
    <w:p w:rsidR="005A5ECA" w:rsidRPr="00EB6B06" w:rsidRDefault="005A5ECA" w:rsidP="005A5ECA">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Контроль за</w:t>
      </w:r>
      <w:proofErr w:type="gramEnd"/>
      <w:r w:rsidRPr="00EB6B06">
        <w:rPr>
          <w:rFonts w:ascii="Times New Roman" w:hAnsi="Times New Roman" w:cs="Times New Roman"/>
          <w:sz w:val="24"/>
          <w:szCs w:val="24"/>
        </w:rPr>
        <w:t xml:space="preserve"> реализацией подпрограммы осуществляет Администрация Муромцевского муниципального района Омской области и Казенное учреждение Омской области "Центр занятости населения Муромцевского района". В качестве инструмента </w:t>
      </w:r>
      <w:proofErr w:type="gramStart"/>
      <w:r w:rsidRPr="00EB6B06">
        <w:rPr>
          <w:rFonts w:ascii="Times New Roman" w:hAnsi="Times New Roman" w:cs="Times New Roman"/>
          <w:sz w:val="24"/>
          <w:szCs w:val="24"/>
        </w:rPr>
        <w:t>контроля за</w:t>
      </w:r>
      <w:proofErr w:type="gramEnd"/>
      <w:r w:rsidRPr="00EB6B06">
        <w:rPr>
          <w:rFonts w:ascii="Times New Roman" w:hAnsi="Times New Roman" w:cs="Times New Roman"/>
          <w:sz w:val="24"/>
          <w:szCs w:val="24"/>
        </w:rPr>
        <w:t xml:space="preserve"> ходом реализации подпрограммы будет использоваться подготовка ежеквартальных отчетов в Министерство труда и социального развития Омской области.</w:t>
      </w:r>
    </w:p>
    <w:p w:rsidR="005A5ECA" w:rsidRPr="00EB6B06" w:rsidRDefault="005A5ECA" w:rsidP="005A5ECA">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Ход и итоги выполнения подпрограммы регулярно рассматриваются на заседаниях координационного комитета содействия занятости муниципального района, территориальной трехсторонней комиссии по регулированию социально-трудовых отношений, коллегии администрации муниципального района Омской области.</w:t>
      </w:r>
    </w:p>
    <w:p w:rsidR="005A5ECA" w:rsidRPr="00EB6B06" w:rsidRDefault="005A5ECA" w:rsidP="005A5ECA">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Информация о ходе реализации Подпрограммы за отчетный год предоставляется ответственными исполнителями Подпрограммы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w:t>
      </w:r>
      <w:proofErr w:type="gramEnd"/>
      <w:r w:rsidRPr="00EB6B06">
        <w:rPr>
          <w:rFonts w:ascii="Times New Roman" w:hAnsi="Times New Roman"/>
          <w:sz w:val="24"/>
          <w:szCs w:val="24"/>
        </w:rPr>
        <w:t xml:space="preserve">, следующего за </w:t>
      </w:r>
      <w:proofErr w:type="gramStart"/>
      <w:r w:rsidRPr="00EB6B06">
        <w:rPr>
          <w:rFonts w:ascii="Times New Roman" w:hAnsi="Times New Roman"/>
          <w:sz w:val="24"/>
          <w:szCs w:val="24"/>
        </w:rPr>
        <w:t>отчетным</w:t>
      </w:r>
      <w:proofErr w:type="gramEnd"/>
      <w:r w:rsidRPr="00EB6B06">
        <w:rPr>
          <w:rFonts w:ascii="Times New Roman" w:hAnsi="Times New Roman"/>
          <w:sz w:val="24"/>
          <w:szCs w:val="24"/>
        </w:rPr>
        <w:t>.</w:t>
      </w:r>
    </w:p>
    <w:p w:rsidR="003A1701" w:rsidRDefault="003A1701"/>
    <w:sectPr w:rsidR="003A17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ECA"/>
    <w:rsid w:val="00384CC8"/>
    <w:rsid w:val="003A1701"/>
    <w:rsid w:val="00402CD2"/>
    <w:rsid w:val="005A5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EC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A5EC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5A5ECA"/>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5A5E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EC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A5EC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5A5ECA"/>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5A5E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F03F3A14991ECC33E192382F598AD307B4BB0DA27B7CE5896CB79F368E93CC22D22FDC1CAD257BFG6JAI" TargetMode="External"/><Relationship Id="rId5" Type="http://schemas.openxmlformats.org/officeDocument/2006/relationships/hyperlink" Target="consultantplus://offline/ref=FF03F3A14991ECC33E192382F598AD307B4BB0DA27B7CE5896CB79F368E93CC22D22FDC1CAD250B5G6JC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4162</Words>
  <Characters>23725</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3</cp:revision>
  <dcterms:created xsi:type="dcterms:W3CDTF">2026-02-02T07:44:00Z</dcterms:created>
  <dcterms:modified xsi:type="dcterms:W3CDTF">2026-02-04T10:23:00Z</dcterms:modified>
</cp:coreProperties>
</file>